
<file path=[Content_Types].xml><?xml version="1.0" encoding="utf-8"?>
<Types xmlns="http://schemas.openxmlformats.org/package/2006/content-types">
  <Default Extension="jpeg" ContentType="image/jpeg"/>
  <Default Extension="rels" ContentType="application/vnd.openxmlformats-package.relationships+xml"/>
  <Default Extension="web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C13BF" w14:textId="76094060" w:rsidR="00F9465C" w:rsidRDefault="00F9465C" w:rsidP="00E156BB">
      <w:pPr>
        <w:pStyle w:val="Nadpis2"/>
        <w:spacing w:before="0" w:line="360" w:lineRule="auto"/>
        <w:jc w:val="both"/>
        <w:rPr>
          <w:rFonts w:ascii="Tahoma" w:hAnsi="Tahoma" w:cs="Tahoma"/>
          <w:b/>
          <w:bCs/>
          <w:sz w:val="20"/>
          <w:szCs w:val="20"/>
        </w:rPr>
      </w:pPr>
      <w:r>
        <w:rPr>
          <w:noProof/>
        </w:rPr>
        <w:drawing>
          <wp:anchor distT="0" distB="0" distL="114300" distR="114300" simplePos="0" relativeHeight="251658240" behindDoc="1" locked="0" layoutInCell="1" allowOverlap="1" wp14:anchorId="73939449" wp14:editId="20030C84">
            <wp:simplePos x="0" y="0"/>
            <wp:positionH relativeFrom="margin">
              <wp:align>right</wp:align>
            </wp:positionH>
            <wp:positionV relativeFrom="paragraph">
              <wp:posOffset>-495935</wp:posOffset>
            </wp:positionV>
            <wp:extent cx="5760720" cy="12769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276985"/>
                    </a:xfrm>
                    <a:prstGeom prst="rect">
                      <a:avLst/>
                    </a:prstGeom>
                    <a:noFill/>
                    <a:ln>
                      <a:noFill/>
                    </a:ln>
                  </pic:spPr>
                </pic:pic>
              </a:graphicData>
            </a:graphic>
          </wp:anchor>
        </w:drawing>
      </w:r>
    </w:p>
    <w:p w14:paraId="7482BDE6" w14:textId="6A4227E8" w:rsidR="00F9465C" w:rsidRDefault="00F9465C" w:rsidP="00E156BB">
      <w:pPr>
        <w:pStyle w:val="Nadpis2"/>
        <w:spacing w:before="0" w:line="360" w:lineRule="auto"/>
        <w:jc w:val="both"/>
        <w:rPr>
          <w:rFonts w:ascii="Tahoma" w:hAnsi="Tahoma" w:cs="Tahoma"/>
          <w:b/>
          <w:bCs/>
          <w:sz w:val="20"/>
          <w:szCs w:val="20"/>
        </w:rPr>
      </w:pPr>
    </w:p>
    <w:p w14:paraId="07A6A23B" w14:textId="21E1A082" w:rsidR="00F9465C" w:rsidRDefault="00F9465C" w:rsidP="00E156BB">
      <w:pPr>
        <w:pStyle w:val="Nadpis2"/>
        <w:spacing w:before="0" w:line="360" w:lineRule="auto"/>
        <w:jc w:val="both"/>
        <w:rPr>
          <w:rFonts w:ascii="Tahoma" w:hAnsi="Tahoma" w:cs="Tahoma"/>
          <w:b/>
          <w:bCs/>
          <w:sz w:val="20"/>
          <w:szCs w:val="20"/>
        </w:rPr>
      </w:pPr>
    </w:p>
    <w:p w14:paraId="0A752A3E" w14:textId="69A6C334" w:rsidR="00F9465C" w:rsidRDefault="00F9465C" w:rsidP="00E156BB">
      <w:pPr>
        <w:pStyle w:val="Nadpis2"/>
        <w:spacing w:before="0" w:line="360" w:lineRule="auto"/>
        <w:jc w:val="both"/>
        <w:rPr>
          <w:rFonts w:ascii="Tahoma" w:hAnsi="Tahoma" w:cs="Tahoma"/>
          <w:b/>
          <w:bCs/>
          <w:sz w:val="20"/>
          <w:szCs w:val="20"/>
        </w:rPr>
      </w:pPr>
    </w:p>
    <w:p w14:paraId="18403213" w14:textId="0D127409" w:rsidR="007920DD" w:rsidRDefault="00961D1E" w:rsidP="002C5021">
      <w:pPr>
        <w:pStyle w:val="Nadpis1"/>
      </w:pPr>
      <w:r>
        <w:t>Navzdory epidemii jede s</w:t>
      </w:r>
      <w:r w:rsidRPr="00F916DE">
        <w:t>polupráce škol</w:t>
      </w:r>
      <w:r>
        <w:t xml:space="preserve"> v Litvínově a okolí </w:t>
      </w:r>
      <w:r w:rsidRPr="00F916DE">
        <w:t>na plné obrátky</w:t>
      </w:r>
    </w:p>
    <w:p w14:paraId="17FA47C1" w14:textId="77777777" w:rsidR="002C5021" w:rsidRPr="002C5021" w:rsidRDefault="002C5021" w:rsidP="002C5021"/>
    <w:p w14:paraId="1B177FB8" w14:textId="43146D49" w:rsidR="007920DD" w:rsidRPr="007920DD" w:rsidRDefault="007920DD" w:rsidP="002C5021">
      <w:r>
        <w:t>Litvínov, 19. 5. 2020</w:t>
      </w:r>
    </w:p>
    <w:p w14:paraId="3E0DCAEE" w14:textId="77777777" w:rsidR="00961D1E" w:rsidRDefault="00961D1E" w:rsidP="00961D1E">
      <w:r>
        <w:rPr>
          <w:noProof/>
        </w:rPr>
        <w:drawing>
          <wp:anchor distT="0" distB="0" distL="114300" distR="114300" simplePos="0" relativeHeight="251660288" behindDoc="0" locked="0" layoutInCell="1" allowOverlap="1" wp14:anchorId="2D15A7F4" wp14:editId="32D90945">
            <wp:simplePos x="0" y="0"/>
            <wp:positionH relativeFrom="margin">
              <wp:align>left</wp:align>
            </wp:positionH>
            <wp:positionV relativeFrom="paragraph">
              <wp:posOffset>50165</wp:posOffset>
            </wp:positionV>
            <wp:extent cx="3310255" cy="2200275"/>
            <wp:effectExtent l="0" t="0" r="444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times-3599175_960_720.webp"/>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10255" cy="2200275"/>
                    </a:xfrm>
                    <a:prstGeom prst="rect">
                      <a:avLst/>
                    </a:prstGeom>
                  </pic:spPr>
                </pic:pic>
              </a:graphicData>
            </a:graphic>
            <wp14:sizeRelH relativeFrom="margin">
              <wp14:pctWidth>0</wp14:pctWidth>
            </wp14:sizeRelH>
            <wp14:sizeRelV relativeFrom="margin">
              <wp14:pctHeight>0</wp14:pctHeight>
            </wp14:sizeRelV>
          </wp:anchor>
        </w:drawing>
      </w:r>
      <w:r>
        <w:t>I přes nečekanou pandemii COVID-19 se spolupráce škol na Litvínovsku nezastavila. Jednací místnosti pracovníků vystřídala online komunikace mezi pracovníky projektu, řediteli škol, úředníky, odborníky na vzdělávání nebo zástupci samospráv.</w:t>
      </w:r>
      <w:r w:rsidRPr="00875BFF">
        <w:rPr>
          <w:noProof/>
        </w:rPr>
        <w:t xml:space="preserve"> </w:t>
      </w:r>
    </w:p>
    <w:p w14:paraId="322EE22E" w14:textId="25BDA692" w:rsidR="00961D1E" w:rsidRDefault="00961D1E" w:rsidP="00961D1E">
      <w:pPr>
        <w:jc w:val="both"/>
      </w:pPr>
      <w:r>
        <w:t>Jedno z nejdůležitějších rozhodnutí bylo schválení Analytické části a Akčního plánu</w:t>
      </w:r>
      <w:r w:rsidR="00835B32">
        <w:t xml:space="preserve"> na rok 2019/2020</w:t>
      </w:r>
      <w:r>
        <w:t xml:space="preserve"> </w:t>
      </w:r>
      <w:r w:rsidR="00835B32">
        <w:t xml:space="preserve">projektu Místní </w:t>
      </w:r>
      <w:r>
        <w:t>akční plán</w:t>
      </w:r>
      <w:r w:rsidR="00835B32">
        <w:t xml:space="preserve"> rozvoje vzdělávání</w:t>
      </w:r>
      <w:r>
        <w:t xml:space="preserve"> II pro ORP Litvínov.</w:t>
      </w:r>
      <w:r w:rsidR="00835B32">
        <w:t xml:space="preserve"> </w:t>
      </w:r>
      <w:r>
        <w:t xml:space="preserve">„Jedná se o klíčové dokumenty, které popisují potřeby a ukazatele stavu vzdělávání na Litvínovsku nebo monitorují plánované akce jednotlivých škol. Uvedené dokumenty schválil </w:t>
      </w:r>
      <w:r w:rsidR="00CF23BC">
        <w:t xml:space="preserve">v dubnu </w:t>
      </w:r>
      <w:r>
        <w:t>Řídící výbor projektu,</w:t>
      </w:r>
      <w:r w:rsidR="00CF23BC">
        <w:t xml:space="preserve"> který si vzhledem k epidemii vyzkoušel </w:t>
      </w:r>
      <w:r w:rsidR="007920DD">
        <w:t xml:space="preserve">online </w:t>
      </w:r>
      <w:r w:rsidR="00CF23BC">
        <w:t>hlasování,</w:t>
      </w:r>
      <w:r>
        <w:t xml:space="preserve">“ sdělila manažerka MAP II Monika Růžičková. </w:t>
      </w:r>
    </w:p>
    <w:p w14:paraId="4BA7D0C2" w14:textId="4B456439" w:rsidR="00961D1E" w:rsidRDefault="00961D1E" w:rsidP="00961D1E">
      <w:pPr>
        <w:jc w:val="both"/>
      </w:pPr>
      <w:r>
        <w:t xml:space="preserve">Spolupráce škol není ale jen o dokumentech. Klíčová je například podpora zvyšování odbornosti učitelů, proto pro ně aktuálně probíhají různé vzdělávací aktivity. „Díky projektu se aktuálně realizují kurzy FIE zaměřené na posílení poznávacích dovedností u dětí nebo tzv. formativní hodnocení, což je způsob průběžného hodnocení žáka, kdy zpětnou vazbu dostává nejen dítě, ale také učitel. Na červen je naplánován další zajímavý kurz, který má pedagogy naučit, jak děti motivovat ke kritickému myšlení v kurzu </w:t>
      </w:r>
      <w:r w:rsidRPr="00D508A2">
        <w:rPr>
          <w:i/>
          <w:iCs/>
        </w:rPr>
        <w:t>Čtením a psaním ke kritickému myšlení</w:t>
      </w:r>
      <w:r>
        <w:t xml:space="preserve">,“ dodává manažerka Monika Růžičková. </w:t>
      </w:r>
    </w:p>
    <w:p w14:paraId="6DDC4C9A" w14:textId="174D89D2" w:rsidR="00E2075A" w:rsidRDefault="00E367FA" w:rsidP="00AB45C0">
      <w:pPr>
        <w:spacing w:after="0" w:line="360" w:lineRule="auto"/>
        <w:rPr>
          <w:rFonts w:ascii="Tahoma" w:hAnsi="Tahoma" w:cs="Tahoma"/>
          <w:sz w:val="20"/>
          <w:szCs w:val="20"/>
        </w:rPr>
      </w:pPr>
      <w:r w:rsidRPr="0000081A">
        <w:rPr>
          <w:rFonts w:ascii="Tahoma" w:hAnsi="Tahoma" w:cs="Tahoma"/>
          <w:sz w:val="20"/>
          <w:szCs w:val="20"/>
        </w:rPr>
        <w:t xml:space="preserve">Více informací </w:t>
      </w:r>
      <w:r w:rsidR="00AB45C0">
        <w:rPr>
          <w:rFonts w:ascii="Tahoma" w:hAnsi="Tahoma" w:cs="Tahoma"/>
          <w:sz w:val="20"/>
          <w:szCs w:val="20"/>
        </w:rPr>
        <w:t xml:space="preserve">o projektu </w:t>
      </w:r>
      <w:r w:rsidRPr="0000081A">
        <w:rPr>
          <w:rFonts w:ascii="Tahoma" w:hAnsi="Tahoma" w:cs="Tahoma"/>
          <w:sz w:val="20"/>
          <w:szCs w:val="20"/>
        </w:rPr>
        <w:t xml:space="preserve">je k dispozici na webových stránkách –  </w:t>
      </w:r>
      <w:hyperlink r:id="rId6" w:history="1">
        <w:r w:rsidRPr="0000081A">
          <w:rPr>
            <w:rStyle w:val="Hypertextovodkaz"/>
            <w:rFonts w:ascii="Tahoma" w:hAnsi="Tahoma" w:cs="Tahoma"/>
            <w:sz w:val="20"/>
            <w:szCs w:val="20"/>
          </w:rPr>
          <w:t>http://www.masnadeje.cz/projekty/mistni-akcni-plan-rozvoje-vzdelavani-ii-pro-orp-litvinov/</w:t>
        </w:r>
      </w:hyperlink>
      <w:r w:rsidRPr="0000081A">
        <w:rPr>
          <w:rFonts w:ascii="Tahoma" w:hAnsi="Tahoma" w:cs="Tahoma"/>
          <w:sz w:val="20"/>
          <w:szCs w:val="20"/>
        </w:rPr>
        <w:t xml:space="preserve">. </w:t>
      </w:r>
      <w:r w:rsidR="008F2F0E" w:rsidRPr="0000081A">
        <w:rPr>
          <w:rFonts w:ascii="Tahoma" w:hAnsi="Tahoma" w:cs="Tahoma"/>
          <w:sz w:val="20"/>
          <w:szCs w:val="20"/>
        </w:rPr>
        <w:t xml:space="preserve"> </w:t>
      </w:r>
    </w:p>
    <w:p w14:paraId="47013E66" w14:textId="26F2DA28" w:rsidR="00C41480" w:rsidRDefault="00C41480" w:rsidP="00AB45C0">
      <w:pPr>
        <w:spacing w:after="0" w:line="360" w:lineRule="auto"/>
        <w:rPr>
          <w:rFonts w:ascii="Tahoma" w:hAnsi="Tahoma" w:cs="Tahoma"/>
          <w:sz w:val="20"/>
          <w:szCs w:val="20"/>
        </w:rPr>
      </w:pPr>
    </w:p>
    <w:p w14:paraId="5A7AD680" w14:textId="03A34124" w:rsidR="009D3EC5" w:rsidRPr="0000081A" w:rsidRDefault="009D3EC5" w:rsidP="00E156BB">
      <w:pPr>
        <w:spacing w:after="0" w:line="360" w:lineRule="auto"/>
        <w:jc w:val="both"/>
        <w:rPr>
          <w:rFonts w:ascii="Tahoma" w:hAnsi="Tahoma" w:cs="Tahoma"/>
          <w:sz w:val="20"/>
          <w:szCs w:val="20"/>
        </w:rPr>
      </w:pPr>
    </w:p>
    <w:sectPr w:rsidR="009D3EC5" w:rsidRPr="00000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5A"/>
    <w:rsid w:val="0000081A"/>
    <w:rsid w:val="00010003"/>
    <w:rsid w:val="000B4CB3"/>
    <w:rsid w:val="0016077D"/>
    <w:rsid w:val="00205BAF"/>
    <w:rsid w:val="002C5021"/>
    <w:rsid w:val="002F53B8"/>
    <w:rsid w:val="0032672D"/>
    <w:rsid w:val="003779CF"/>
    <w:rsid w:val="00447880"/>
    <w:rsid w:val="00484A48"/>
    <w:rsid w:val="00524401"/>
    <w:rsid w:val="00642616"/>
    <w:rsid w:val="00671AE8"/>
    <w:rsid w:val="00724E06"/>
    <w:rsid w:val="007920DD"/>
    <w:rsid w:val="00835B32"/>
    <w:rsid w:val="008F075C"/>
    <w:rsid w:val="008F2F0E"/>
    <w:rsid w:val="00945E2C"/>
    <w:rsid w:val="00961D1E"/>
    <w:rsid w:val="009D3EC5"/>
    <w:rsid w:val="00AB45C0"/>
    <w:rsid w:val="00AE0D2F"/>
    <w:rsid w:val="00B1721F"/>
    <w:rsid w:val="00C41480"/>
    <w:rsid w:val="00C61263"/>
    <w:rsid w:val="00CE225F"/>
    <w:rsid w:val="00CF23BC"/>
    <w:rsid w:val="00D76055"/>
    <w:rsid w:val="00E156BB"/>
    <w:rsid w:val="00E2075A"/>
    <w:rsid w:val="00E367FA"/>
    <w:rsid w:val="00EB7F53"/>
    <w:rsid w:val="00EE293C"/>
    <w:rsid w:val="00F628B5"/>
    <w:rsid w:val="00F94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0815"/>
  <w15:chartTrackingRefBased/>
  <w15:docId w15:val="{B3BA7737-27FB-4FC5-8A5E-402537C7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B4C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B4C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4CB3"/>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0B4CB3"/>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E367FA"/>
    <w:rPr>
      <w:color w:val="0563C1" w:themeColor="hyperlink"/>
      <w:u w:val="single"/>
    </w:rPr>
  </w:style>
  <w:style w:type="character" w:styleId="Nevyeenzmnka">
    <w:name w:val="Unresolved Mention"/>
    <w:basedOn w:val="Standardnpsmoodstavce"/>
    <w:uiPriority w:val="99"/>
    <w:semiHidden/>
    <w:unhideWhenUsed/>
    <w:rsid w:val="00E367FA"/>
    <w:rPr>
      <w:color w:val="605E5C"/>
      <w:shd w:val="clear" w:color="auto" w:fill="E1DFDD"/>
    </w:rPr>
  </w:style>
  <w:style w:type="character" w:styleId="Odkaznakoment">
    <w:name w:val="annotation reference"/>
    <w:basedOn w:val="Standardnpsmoodstavce"/>
    <w:uiPriority w:val="99"/>
    <w:semiHidden/>
    <w:unhideWhenUsed/>
    <w:rsid w:val="0016077D"/>
    <w:rPr>
      <w:sz w:val="16"/>
      <w:szCs w:val="16"/>
    </w:rPr>
  </w:style>
  <w:style w:type="paragraph" w:styleId="Textkomente">
    <w:name w:val="annotation text"/>
    <w:basedOn w:val="Normln"/>
    <w:link w:val="TextkomenteChar"/>
    <w:uiPriority w:val="99"/>
    <w:semiHidden/>
    <w:unhideWhenUsed/>
    <w:rsid w:val="0016077D"/>
    <w:pPr>
      <w:spacing w:line="240" w:lineRule="auto"/>
    </w:pPr>
    <w:rPr>
      <w:sz w:val="20"/>
      <w:szCs w:val="20"/>
    </w:rPr>
  </w:style>
  <w:style w:type="character" w:customStyle="1" w:styleId="TextkomenteChar">
    <w:name w:val="Text komentáře Char"/>
    <w:basedOn w:val="Standardnpsmoodstavce"/>
    <w:link w:val="Textkomente"/>
    <w:uiPriority w:val="99"/>
    <w:semiHidden/>
    <w:rsid w:val="0016077D"/>
    <w:rPr>
      <w:sz w:val="20"/>
      <w:szCs w:val="20"/>
    </w:rPr>
  </w:style>
  <w:style w:type="paragraph" w:styleId="Pedmtkomente">
    <w:name w:val="annotation subject"/>
    <w:basedOn w:val="Textkomente"/>
    <w:next w:val="Textkomente"/>
    <w:link w:val="PedmtkomenteChar"/>
    <w:uiPriority w:val="99"/>
    <w:semiHidden/>
    <w:unhideWhenUsed/>
    <w:rsid w:val="0016077D"/>
    <w:rPr>
      <w:b/>
      <w:bCs/>
    </w:rPr>
  </w:style>
  <w:style w:type="character" w:customStyle="1" w:styleId="PedmtkomenteChar">
    <w:name w:val="Předmět komentáře Char"/>
    <w:basedOn w:val="TextkomenteChar"/>
    <w:link w:val="Pedmtkomente"/>
    <w:uiPriority w:val="99"/>
    <w:semiHidden/>
    <w:rsid w:val="0016077D"/>
    <w:rPr>
      <w:b/>
      <w:bCs/>
      <w:sz w:val="20"/>
      <w:szCs w:val="20"/>
    </w:rPr>
  </w:style>
  <w:style w:type="paragraph" w:styleId="Textbubliny">
    <w:name w:val="Balloon Text"/>
    <w:basedOn w:val="Normln"/>
    <w:link w:val="TextbublinyChar"/>
    <w:uiPriority w:val="99"/>
    <w:semiHidden/>
    <w:unhideWhenUsed/>
    <w:rsid w:val="001607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77D"/>
    <w:rPr>
      <w:rFonts w:ascii="Segoe UI" w:hAnsi="Segoe UI" w:cs="Segoe UI"/>
      <w:sz w:val="18"/>
      <w:szCs w:val="18"/>
    </w:rPr>
  </w:style>
  <w:style w:type="character" w:customStyle="1" w:styleId="datalabel">
    <w:name w:val="datalabel"/>
    <w:basedOn w:val="Standardnpsmoodstavce"/>
    <w:rsid w:val="0000081A"/>
  </w:style>
  <w:style w:type="character" w:styleId="Sledovanodkaz">
    <w:name w:val="FollowedHyperlink"/>
    <w:basedOn w:val="Standardnpsmoodstavce"/>
    <w:uiPriority w:val="99"/>
    <w:semiHidden/>
    <w:unhideWhenUsed/>
    <w:rsid w:val="00205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nadeje.cz/projekty/mistni-akcni-plan-rozvoje-vzdelavani-ii-pro-orp-litvinov/" TargetMode="External"/><Relationship Id="rId5" Type="http://schemas.openxmlformats.org/officeDocument/2006/relationships/image" Target="media/image2.webp"/><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242</Words>
  <Characters>1432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Hrubeš</dc:creator>
  <cp:keywords/>
  <dc:description/>
  <cp:lastModifiedBy>Jan Hrubeš</cp:lastModifiedBy>
  <cp:revision>9</cp:revision>
  <dcterms:created xsi:type="dcterms:W3CDTF">2020-05-18T21:36:00Z</dcterms:created>
  <dcterms:modified xsi:type="dcterms:W3CDTF">2020-05-19T07:29:00Z</dcterms:modified>
</cp:coreProperties>
</file>